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E74F" w14:textId="77777777" w:rsidR="007E510D" w:rsidRPr="00AF1ED8" w:rsidRDefault="00543348" w:rsidP="007E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OLE_LINK1"/>
      <w:bookmarkStart w:id="1" w:name="OLE_LINK2"/>
      <w:bookmarkStart w:id="2" w:name="OLE_LINK3"/>
      <w:r w:rsidRPr="00AF1E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RKP-a: </w:t>
      </w:r>
      <w:r w:rsidR="000E4E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4ED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F1ED8">
        <w:rPr>
          <w:rFonts w:ascii="Times New Roman" w:eastAsia="Times New Roman" w:hAnsi="Times New Roman" w:cs="Times New Roman"/>
          <w:sz w:val="24"/>
          <w:szCs w:val="24"/>
          <w:lang w:eastAsia="hr-HR"/>
        </w:rPr>
        <w:t>10838</w:t>
      </w:r>
    </w:p>
    <w:p w14:paraId="5B40A2CE" w14:textId="3FDDD8E2" w:rsidR="000E4EDA" w:rsidRDefault="000E4ED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Naziv obveznika: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</w:t>
      </w:r>
      <w:r w:rsidR="003043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SNOVNA ŠKOLA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VLADIMIRA NAZORA </w:t>
      </w:r>
    </w:p>
    <w:p w14:paraId="59B2A242" w14:textId="77777777" w:rsidR="000E4EDA" w:rsidRDefault="000E4ED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42561610611</w:t>
      </w:r>
    </w:p>
    <w:p w14:paraId="3507AD9F" w14:textId="77777777" w:rsidR="007E510D" w:rsidRDefault="000E4ED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Adresa: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Rade Končara 72, 52450 Vrsar</w:t>
      </w:r>
    </w:p>
    <w:p w14:paraId="029C78F8" w14:textId="77777777" w:rsidR="000E4EDA" w:rsidRDefault="000E4ED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Razina: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31</w:t>
      </w:r>
    </w:p>
    <w:p w14:paraId="47D96B28" w14:textId="77777777" w:rsidR="000E4EDA" w:rsidRDefault="000E4ED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Razdjel: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0</w:t>
      </w:r>
    </w:p>
    <w:p w14:paraId="7AF0A5B0" w14:textId="77777777" w:rsidR="000E4EDA" w:rsidRDefault="000E4ED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Šifra djelatnosti: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8520 – osnovno obrazovanje</w:t>
      </w:r>
    </w:p>
    <w:p w14:paraId="7D113EB4" w14:textId="77777777" w:rsidR="000E4EDA" w:rsidRPr="000D3A4B" w:rsidRDefault="000E4ED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Šifra Županije/Općine: 18</w:t>
      </w:r>
    </w:p>
    <w:p w14:paraId="199F83A4" w14:textId="77777777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89F4FC" w14:textId="77777777" w:rsidR="009B2CB8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Na temelju </w:t>
      </w:r>
      <w:r w:rsidR="005B51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Pravilnika o financijskom izvještavanju u proračunskom računovodstvu (NN br.37/22)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="005B51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te 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Okružnici o sastavljanju i predaji financijskih izvještaja koje je Ministarstvo financija donijelo </w:t>
      </w:r>
      <w:r w:rsidR="00E265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10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/</w:t>
      </w:r>
      <w:r w:rsidR="000B3E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01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/</w:t>
      </w:r>
      <w:r w:rsidR="000B3E5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202</w:t>
      </w:r>
      <w:r w:rsidR="00E265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4</w:t>
      </w:r>
      <w:r w:rsidR="00034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.</w:t>
      </w:r>
      <w:r w:rsidR="005B512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KLASA: 400-02/23-01/27; URBROJ: 513-05-03-24-4 </w:t>
      </w:r>
      <w:r w:rsidR="005455F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dajemo slijedeće</w:t>
      </w:r>
    </w:p>
    <w:p w14:paraId="22882930" w14:textId="77777777" w:rsidR="00725509" w:rsidRPr="000D3A4B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0CE68" w14:textId="77777777" w:rsidR="005B512D" w:rsidRDefault="000E4EDA" w:rsidP="007E5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BILJEŠKE UZ FINANCIJSKI IZVJEŠTAJ</w:t>
      </w:r>
    </w:p>
    <w:p w14:paraId="201B5FEC" w14:textId="77777777" w:rsidR="007E510D" w:rsidRPr="000D3A4B" w:rsidRDefault="000E4EDA" w:rsidP="007E51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ZA RAZDOBLJE OD</w:t>
      </w:r>
      <w:r w:rsidR="005B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01.01.</w:t>
      </w:r>
      <w:r w:rsidR="0063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202</w:t>
      </w:r>
      <w:r w:rsidR="00E2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3</w:t>
      </w:r>
      <w:r w:rsidR="00634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. </w:t>
      </w:r>
      <w:r w:rsidR="007E5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do </w:t>
      </w:r>
      <w:r w:rsidR="000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31</w:t>
      </w:r>
      <w:r w:rsidR="007E510D"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="000B3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12</w:t>
      </w:r>
      <w:r w:rsidR="007E510D"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="00F44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202</w:t>
      </w:r>
      <w:r w:rsidR="00E26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3</w:t>
      </w:r>
      <w:r w:rsidR="007E510D" w:rsidRPr="000D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GODINE</w:t>
      </w:r>
    </w:p>
    <w:p w14:paraId="553BA90A" w14:textId="77777777" w:rsidR="00725509" w:rsidRPr="000D3A4B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D0C956" w14:textId="116B672B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snovna škola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Vladimira Nazora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20C8C6E1" w14:textId="77777777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826919" w14:textId="77777777" w:rsidR="007E510D" w:rsidRPr="000D3A4B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Bilješke uz PR-RAS:</w:t>
      </w:r>
    </w:p>
    <w:p w14:paraId="1306C93D" w14:textId="4A99C2B1" w:rsidR="007E510D" w:rsidRPr="00B679A6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Prihodi su ostvareni u iznosu od </w:t>
      </w:r>
      <w:r w:rsidR="004603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1.283.319,72 eur</w:t>
      </w:r>
      <w:r w:rsidR="003043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a</w:t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od:</w:t>
      </w:r>
    </w:p>
    <w:p w14:paraId="0662E4E2" w14:textId="6ECEC0BE" w:rsidR="007E510D" w:rsidRDefault="007E510D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vo znanosti i obrazovanja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iznosu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E0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891.709,60</w:t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1AF35CAA" w14:textId="02E6D234" w:rsidR="007E510D" w:rsidRDefault="001972A2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Istarska </w:t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Županija</w:t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AE0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165.727,16</w:t>
      </w:r>
      <w:r w:rsidR="0010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05369FD5" w14:textId="50869313" w:rsidR="007E510D" w:rsidRPr="000D3A4B" w:rsidRDefault="007E510D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Proračun Općine Vrsar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 Funtana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165.620,82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1B9E5917" w14:textId="5B012A43" w:rsidR="007E510D" w:rsidRDefault="007E510D" w:rsidP="00C17464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Sufinanciranje </w:t>
      </w:r>
      <w:r w:rsidR="00C334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produženog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 strane roditelja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27.045,</w:t>
      </w:r>
      <w:r w:rsidR="00AE0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95</w:t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24CC8F5D" w14:textId="79D5822B" w:rsidR="00460377" w:rsidRPr="00C17464" w:rsidRDefault="00460377" w:rsidP="00C17464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Marenda zaposlenici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2.613,68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56A4AB9D" w14:textId="1CE740A9" w:rsidR="00C33481" w:rsidRPr="000D3A4B" w:rsidRDefault="00C33481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</w:t>
      </w:r>
      <w:r w:rsidR="000F03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redstva prijenosa EU 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(školska shema</w:t>
      </w:r>
      <w:r w:rsidR="00694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medni dan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44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2.352,54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06589528" w14:textId="48438FBA" w:rsidR="007E510D" w:rsidRDefault="000A7C43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Donacije</w:t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poslovnih subjekata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694B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4603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8.228,14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0F5EE152" w14:textId="54047DEB" w:rsidR="00460377" w:rsidRDefault="00460377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Zadruga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418,61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45F6CCB2" w14:textId="783F36B1" w:rsidR="00460377" w:rsidRDefault="00460377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Umjetnička škola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2.217,17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2817B490" w14:textId="13532856" w:rsidR="00212ED2" w:rsidRDefault="00304338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Školski s</w:t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portski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avez</w:t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</w:t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788,52 eur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3076C15E" w14:textId="1112A511" w:rsidR="00460377" w:rsidRDefault="00212ED2" w:rsidP="007E510D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Mozaik i 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rađanski odgoj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16.597,53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56E510CF" w14:textId="77777777"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2CC2B0FD" w14:textId="77777777" w:rsidR="005455FA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</w:p>
    <w:p w14:paraId="440CA0F1" w14:textId="2364A15B" w:rsidR="007E510D" w:rsidRPr="00B679A6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Ukupni rashodi</w:t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 poslovanja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 xml:space="preserve"> iznose </w:t>
      </w:r>
      <w:r w:rsidR="00212E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1.223.801,73</w:t>
      </w:r>
      <w:r w:rsidR="00304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</w:t>
      </w:r>
      <w:r w:rsidR="00212E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eur</w:t>
      </w:r>
      <w:r w:rsidR="003043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a</w:t>
      </w:r>
      <w:r w:rsidRPr="00B679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:</w:t>
      </w:r>
    </w:p>
    <w:p w14:paraId="33871EE2" w14:textId="12CB841F" w:rsidR="007E510D" w:rsidRPr="000D3A4B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Rashodi za zaposlene    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    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904.371,15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61B89C11" w14:textId="046E01B0" w:rsidR="007E510D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Mat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erijalni rashodi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207.359,13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02481B76" w14:textId="3287A359" w:rsidR="00FF2377" w:rsidRDefault="00FF2377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Financijski rashodi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1.436,13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235224D5" w14:textId="42D7BCCE" w:rsidR="00212ED2" w:rsidRPr="000D3A4B" w:rsidRDefault="00212ED2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Prijenosi unutar istog proračuna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151,00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215BC43E" w14:textId="7B1FE2AF" w:rsidR="007E510D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Sufinanciranje prijevoza učenika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212E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110.009,02 eur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</w:p>
    <w:p w14:paraId="78573C9C" w14:textId="28480C4F" w:rsidR="00F84D3A" w:rsidRDefault="00F84D3A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Troškovi za higijenske potrepštine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      475,30 euro</w:t>
      </w:r>
    </w:p>
    <w:p w14:paraId="6F0CFF80" w14:textId="77777777" w:rsidR="00F84D3A" w:rsidRDefault="00F84D3A" w:rsidP="00F84D3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D0A8B2F" w14:textId="77777777" w:rsidR="003E503A" w:rsidRDefault="003E503A" w:rsidP="00F84D3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0B2B24E" w14:textId="5739421B" w:rsidR="00F84D3A" w:rsidRPr="00F84D3A" w:rsidRDefault="00F84D3A" w:rsidP="00F84D3A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</w:pPr>
      <w:r w:rsidRP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r-HR"/>
        </w:rPr>
        <w:t>Ukupni rashodi za nabavu proizvedene dugotrajne imovine iznose 35.186,15 euro</w:t>
      </w:r>
    </w:p>
    <w:p w14:paraId="5884463B" w14:textId="4F771C92" w:rsidR="007E510D" w:rsidRDefault="007E510D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Rashodi za </w:t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postrojenja i opremu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F84D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31.809,70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3043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eura</w:t>
      </w:r>
    </w:p>
    <w:p w14:paraId="278FF50B" w14:textId="5D3F60E0" w:rsidR="00F84D3A" w:rsidRPr="000D3A4B" w:rsidRDefault="00F84D3A" w:rsidP="007E510D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Knjige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 xml:space="preserve"> 3.376,45 euro</w:t>
      </w:r>
    </w:p>
    <w:p w14:paraId="0F894C0D" w14:textId="77777777" w:rsidR="003E503A" w:rsidRDefault="003E503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56793CC" w14:textId="04228E87" w:rsidR="00304338" w:rsidRDefault="00F84D3A" w:rsidP="0030433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X006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višak prihoda u iznosu od 16.981,00 euro ostaje nakon što se umanji preneseni manjak iz 2022.godine u iznosu od 7.350,84 euro.</w:t>
      </w:r>
    </w:p>
    <w:p w14:paraId="10861D66" w14:textId="77777777" w:rsidR="00F84D3A" w:rsidRDefault="00F84D3A" w:rsidP="003043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1374CC4" w14:textId="77777777" w:rsidR="003E503A" w:rsidRDefault="003E503A" w:rsidP="003043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88A7E5D" w14:textId="77777777" w:rsidR="003E503A" w:rsidRDefault="003E503A" w:rsidP="0030433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33E93F4" w14:textId="77777777" w:rsidR="00E91E38" w:rsidRDefault="00E91E38" w:rsidP="00E91E3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Bilješke uz </w:t>
      </w:r>
      <w:r w:rsidR="002D1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RAS funkcijski</w:t>
      </w:r>
    </w:p>
    <w:p w14:paraId="12BEA8A6" w14:textId="31742853" w:rsidR="00E91E38" w:rsidRPr="00E91E38" w:rsidRDefault="00E91E38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1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0912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1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iznos od 918</w:t>
      </w:r>
      <w:r w:rsidR="002D13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91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496,58 </w:t>
      </w:r>
      <w:r w:rsidR="003043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eura </w:t>
      </w:r>
      <w:r w:rsidRPr="00E91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odnosi se </w:t>
      </w:r>
      <w:r w:rsidR="002D13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prvenstveno </w:t>
      </w:r>
      <w:r w:rsidRPr="00E91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2D13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rashode za plaće i ostale naknade zaposlenika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75893D7" w14:textId="77777777" w:rsidR="00E91E38" w:rsidRDefault="00E91E38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88BDF6" w14:textId="77777777" w:rsidR="003E503A" w:rsidRDefault="003E503A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C2C7E0A" w14:textId="77777777" w:rsidR="00E91E38" w:rsidRDefault="00E91E38" w:rsidP="00E91E3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Bilješke uz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P-VRIO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4B4C4D72" w14:textId="2C4D161B" w:rsidR="00E91E38" w:rsidRPr="00E91E38" w:rsidRDefault="00E91E38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1E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Navedeni iznos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knjižen prema naputku M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inistarstva znanosti i obrazovanja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opremu koj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vodila vanbilančno jer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ista nije bila u vlasništvu škole.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943F61D" w14:textId="77777777" w:rsidR="00D714E1" w:rsidRDefault="00D714E1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5EC8080" w14:textId="77777777" w:rsidR="003E503A" w:rsidRDefault="003E503A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41E8C08" w14:textId="77777777" w:rsidR="003E503A" w:rsidRDefault="003E503A" w:rsidP="007E510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F459F5C" w14:textId="77777777" w:rsidR="007E510D" w:rsidRDefault="007E510D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Bilješke uz OBVEZE</w:t>
      </w: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2DAC8262" w14:textId="7EBF063E" w:rsidR="007E510D" w:rsidRDefault="00534A65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V004</w:t>
      </w:r>
      <w:r w:rsidR="00E91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 </w:t>
      </w:r>
      <w:r w:rsidR="00E91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Podmirene obveze </w:t>
      </w:r>
      <w:r w:rsidR="00163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iznose </w:t>
      </w:r>
      <w:r w:rsidR="00E91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1.273.819,97 eur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E91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4E12B607" w14:textId="77777777" w:rsidR="005455FA" w:rsidRPr="000D3A4B" w:rsidRDefault="005455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3EDE0EDF" w14:textId="6B7B7A33" w:rsidR="007E510D" w:rsidRPr="000D3A4B" w:rsidRDefault="00534A65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V006</w:t>
      </w:r>
      <w:r w:rsidR="00163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- </w:t>
      </w:r>
      <w:r w:rsidR="001635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stanje obveza na dan 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/202</w:t>
      </w:r>
      <w:r w:rsidR="00E91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="007E510D"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ulaze obveze</w:t>
      </w:r>
      <w:r w:rsidR="00CC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za obračunat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CC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plać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CC4A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/202</w:t>
      </w:r>
      <w:r w:rsidR="00E91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te </w:t>
      </w:r>
      <w:r w:rsidR="00034E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računi dobavljača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 materijalne troškove čija je valuta 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</w:t>
      </w:r>
      <w:r w:rsidR="00B619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siječnju</w:t>
      </w:r>
      <w:r w:rsidR="00EC4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</w:t>
      </w:r>
      <w:r w:rsidR="00E91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godine. </w:t>
      </w:r>
    </w:p>
    <w:p w14:paraId="67ED632A" w14:textId="77777777" w:rsidR="00EC4DFA" w:rsidRDefault="00EC4DFA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19024084" w14:textId="77777777"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671BDE8" w14:textId="77777777"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61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Bilješke uz BILANCU</w:t>
      </w:r>
    </w:p>
    <w:p w14:paraId="548F185D" w14:textId="5F12EB6A" w:rsidR="000F3FE9" w:rsidRPr="000D3A4B" w:rsidRDefault="000F3FE9" w:rsidP="000F3FE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0D3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Osnovna škola Vladimira Naz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ora nema kredita, zajmova niti plana otplate,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stoga nema popisa ugovornih odnosa koji uz ispunjavanje određenih uvjeta, 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mogu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postati obveza ili imovina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 31/12/2023.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godine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sve </w:t>
      </w:r>
      <w:r w:rsidR="00C72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pravomoćne sudske presude zaposlenika podmirene stoga nema sudskih sporova u tijeku.</w:t>
      </w:r>
    </w:p>
    <w:p w14:paraId="10A692A3" w14:textId="77777777" w:rsidR="00725509" w:rsidRDefault="00725509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1542B70" w14:textId="7855F19C"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rajem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Vrsar-Orsera i  Općina Funtana </w:t>
      </w:r>
      <w:r w:rsidR="00691B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doznačile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691B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u iznosu od 20.000,00 eur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691B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projektnu dokumentaciju dogradnje školske zgrade i sportske dvorane. Tim sredstvima će se podmiriti račun arhitekta početkom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2024. </w:t>
      </w:r>
      <w:r w:rsidR="00691B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godine.</w:t>
      </w:r>
    </w:p>
    <w:p w14:paraId="751358AD" w14:textId="77777777"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3DE1C2" w14:textId="51DD7F7F" w:rsidR="00691B4F" w:rsidRDefault="00691B4F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Potraživanja u iznosu od 830,37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odnose se na porez na dohodak koji potražujemo od strane Porezne uprave po izvršenom godišnjem obračunu poreza na dohodak zaposlenica koje su bile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rodiljnom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dopustu i na dužem bolovanju.</w:t>
      </w:r>
    </w:p>
    <w:p w14:paraId="1B0A7B2A" w14:textId="77777777" w:rsidR="00691B4F" w:rsidRDefault="00691B4F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23A9C3" w14:textId="77777777" w:rsidR="00B619C6" w:rsidRDefault="00B619C6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91B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navedenoj poziciji iskazan je iznos koji škola potražuje</w:t>
      </w:r>
      <w:r w:rsidR="00806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91B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HZZO-a</w:t>
      </w:r>
      <w:r w:rsidR="00806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F3494D3" w14:textId="77777777"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3E4D94" w14:textId="67BEAF1B" w:rsidR="00E7272D" w:rsidRDefault="00E727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Iznos od 371,05 eur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potražujemo od Osnivača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Istarske županije.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Isti  se odnosi na iznose koje su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pćine doznačile krajem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 na žiro račun Istarske županije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ali su sredstva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doznačena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račun škole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početkom </w:t>
      </w:r>
      <w:r w:rsidR="00C727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14:paraId="3432E209" w14:textId="77777777" w:rsidR="00E7272D" w:rsidRDefault="00E727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1640BF" w14:textId="6CB0A525" w:rsidR="00E7272D" w:rsidRDefault="00E727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Na navedenoj poziciji je manji iznos u usporedbi sa prošlogodišnjim iz razloga što školsku marendu svim učenicima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plaća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inistarstvo znanosti i obrazovanja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cijeni od 1,33 eur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obro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navedenoj poziciji je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zbroj  računa za  obrok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produženom boravku,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ispostavljeni krajem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 za mjesec prosinac.</w:t>
      </w:r>
    </w:p>
    <w:p w14:paraId="33BEB22F" w14:textId="77777777" w:rsidR="00E7272D" w:rsidRDefault="00E727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C683E6" w14:textId="2CAF3487"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E72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</w:t>
      </w:r>
      <w:r w:rsidR="00E72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irani rashodi budućih razdoblja,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72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odnose se na obračunate plaće sa datumom 31/12/202</w:t>
      </w:r>
      <w:r w:rsidR="00E72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čija je isplata bila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početkom 202</w:t>
      </w:r>
      <w:r w:rsidR="00E72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godine, </w:t>
      </w:r>
      <w:r w:rsidR="00E72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rashodi su veći</w:t>
      </w:r>
      <w:r w:rsidR="00E727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razloga što je povećana osnovica za obračun plaća.</w:t>
      </w:r>
    </w:p>
    <w:p w14:paraId="1BBEEBB1" w14:textId="77777777"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C0C85D" w14:textId="24341635" w:rsidR="00806D6A" w:rsidRDefault="00E7272D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239</w:t>
      </w:r>
      <w:r w:rsidR="00806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Zbog viška planiranih sredstva za prijevoz učenika i za školsku shemu za školsku godinu 2022/2023.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ont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2395  knjižen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</w:t>
      </w:r>
      <w:r w:rsidR="00806D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povrat decentraliziranih sredstava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Istarskoj županiji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u iznosu od 1.522,31 eur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8BA2C7F" w14:textId="77777777" w:rsidR="00294AB7" w:rsidRDefault="00294AB7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D3767E" w14:textId="75779A1B"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0A65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65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iznosu od 16.981,00 eur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A65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nastao je zbog uplate Općina </w:t>
      </w:r>
      <w:r w:rsidR="000A65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prosincu</w:t>
      </w:r>
      <w:r w:rsidR="00AE02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2023. </w:t>
      </w:r>
      <w:r w:rsidR="00AE02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</w:t>
      </w:r>
      <w:r w:rsidR="000A65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podmirenje računa arhitekta </w:t>
      </w:r>
      <w:r w:rsidR="00AE02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4D3D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biti ispostavljen </w:t>
      </w:r>
      <w:r w:rsidR="00AE02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A65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početkom</w:t>
      </w:r>
      <w:r w:rsidR="00294A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iduće </w:t>
      </w:r>
      <w:r w:rsidR="000A653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14:paraId="7175B063" w14:textId="77777777" w:rsidR="00806D6A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FCC664" w14:textId="77777777" w:rsidR="00806D6A" w:rsidRPr="000D3A4B" w:rsidRDefault="00806D6A" w:rsidP="007E51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0"/>
    <w:bookmarkEnd w:id="1"/>
    <w:bookmarkEnd w:id="2"/>
    <w:p w14:paraId="5E53D10E" w14:textId="77777777" w:rsidR="000E4EDA" w:rsidRDefault="000E4EDA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Odgovorna osoba proračunskog korisnika:</w:t>
      </w:r>
      <w:r w:rsidR="000F3F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</w:t>
      </w:r>
      <w:r w:rsidR="000F3F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</w:t>
      </w:r>
    </w:p>
    <w:p w14:paraId="5087E10C" w14:textId="42B18343" w:rsidR="000E4EDA" w:rsidRDefault="000E4EDA" w:rsidP="000F3FE9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(Debora Cukola </w:t>
      </w:r>
      <w:r w:rsidR="003F79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Zeneral)</w:t>
      </w:r>
    </w:p>
    <w:p w14:paraId="07D176D5" w14:textId="77777777" w:rsidR="000E4EDA" w:rsidRDefault="000E4EDA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C88B52" w14:textId="77777777" w:rsidR="000E4EDA" w:rsidRDefault="000E4EDA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957645" w14:textId="77777777" w:rsidR="000E4EDA" w:rsidRDefault="000E4EDA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 odgovorna za sastavljanje finan</w:t>
      </w:r>
      <w:r w:rsidR="000F3F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cijskog izvještaja: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</w:t>
      </w:r>
    </w:p>
    <w:p w14:paraId="19E718B9" w14:textId="77777777" w:rsidR="000E4EDA" w:rsidRDefault="000F3FE9" w:rsidP="000F3FE9">
      <w:pP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(Vesna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Prekalj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14:paraId="51AC3B29" w14:textId="77777777" w:rsidR="000E4EDA" w:rsidRDefault="000E4EDA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667872" w14:textId="1F5A7711" w:rsidR="000F3FE9" w:rsidRDefault="000F3FE9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 predaje financijskog izvještaja: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D10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31. siječnja 2024. godine </w:t>
      </w:r>
    </w:p>
    <w:p w14:paraId="1127A47A" w14:textId="77777777" w:rsidR="000F3FE9" w:rsidRDefault="000F3FE9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DDA7D9" w14:textId="77777777" w:rsidR="000F3FE9" w:rsidRPr="00C92992" w:rsidRDefault="000F3FE9" w:rsidP="00C929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Osoba za kontakt i kontakt telefon: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Vesna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Prekalj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052/441-306</w:t>
      </w:r>
    </w:p>
    <w:sectPr w:rsidR="000F3FE9" w:rsidRPr="00C92992" w:rsidSect="000F3D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234B" w14:textId="77777777" w:rsidR="003E4BF5" w:rsidRDefault="003E4BF5" w:rsidP="006E686C">
      <w:pPr>
        <w:spacing w:after="0" w:line="240" w:lineRule="auto"/>
      </w:pPr>
      <w:r>
        <w:separator/>
      </w:r>
    </w:p>
  </w:endnote>
  <w:endnote w:type="continuationSeparator" w:id="0">
    <w:p w14:paraId="0F0B6AEE" w14:textId="77777777" w:rsidR="003E4BF5" w:rsidRDefault="003E4BF5" w:rsidP="006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C49D" w14:textId="77777777" w:rsidR="003E4BF5" w:rsidRDefault="003E4BF5" w:rsidP="006E686C">
      <w:pPr>
        <w:spacing w:after="0" w:line="240" w:lineRule="auto"/>
      </w:pPr>
      <w:r>
        <w:separator/>
      </w:r>
    </w:p>
  </w:footnote>
  <w:footnote w:type="continuationSeparator" w:id="0">
    <w:p w14:paraId="74D991C7" w14:textId="77777777" w:rsidR="003E4BF5" w:rsidRDefault="003E4BF5" w:rsidP="006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FE0C" w14:textId="77777777" w:rsidR="008B4E78" w:rsidRPr="008B4E78" w:rsidRDefault="008B4E78" w:rsidP="006E686C">
    <w:pPr>
      <w:pStyle w:val="Zaglavlje"/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528"/>
    <w:multiLevelType w:val="hybridMultilevel"/>
    <w:tmpl w:val="7D8CF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569"/>
    <w:multiLevelType w:val="hybridMultilevel"/>
    <w:tmpl w:val="0862F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575"/>
    <w:multiLevelType w:val="hybridMultilevel"/>
    <w:tmpl w:val="9F5873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E04"/>
    <w:multiLevelType w:val="hybridMultilevel"/>
    <w:tmpl w:val="7D4C6CAC"/>
    <w:lvl w:ilvl="0" w:tplc="DB9683C4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4A407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BC0CB7"/>
    <w:multiLevelType w:val="hybridMultilevel"/>
    <w:tmpl w:val="F2E019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E3B01"/>
    <w:multiLevelType w:val="hybridMultilevel"/>
    <w:tmpl w:val="8B280C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8079E"/>
    <w:multiLevelType w:val="hybridMultilevel"/>
    <w:tmpl w:val="44F28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301BE"/>
    <w:multiLevelType w:val="hybridMultilevel"/>
    <w:tmpl w:val="2BFA7C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74E0"/>
    <w:multiLevelType w:val="hybridMultilevel"/>
    <w:tmpl w:val="F7AE5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6D56"/>
    <w:multiLevelType w:val="hybridMultilevel"/>
    <w:tmpl w:val="D2E09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35A06"/>
    <w:multiLevelType w:val="hybridMultilevel"/>
    <w:tmpl w:val="0D12A81E"/>
    <w:lvl w:ilvl="0" w:tplc="DE8C250E">
      <w:start w:val="5"/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2626"/>
    <w:multiLevelType w:val="hybridMultilevel"/>
    <w:tmpl w:val="843EE6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27773"/>
    <w:multiLevelType w:val="hybridMultilevel"/>
    <w:tmpl w:val="8B1C1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F114A"/>
    <w:multiLevelType w:val="hybridMultilevel"/>
    <w:tmpl w:val="087E4A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60A03"/>
    <w:multiLevelType w:val="hybridMultilevel"/>
    <w:tmpl w:val="8F74D4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9108B"/>
    <w:multiLevelType w:val="hybridMultilevel"/>
    <w:tmpl w:val="9B022B0E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13DD"/>
    <w:multiLevelType w:val="hybridMultilevel"/>
    <w:tmpl w:val="61906E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5483"/>
    <w:multiLevelType w:val="hybridMultilevel"/>
    <w:tmpl w:val="FDB82B08"/>
    <w:lvl w:ilvl="0" w:tplc="1C4C0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7E3765B"/>
    <w:multiLevelType w:val="hybridMultilevel"/>
    <w:tmpl w:val="8C0AF7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34F77"/>
    <w:multiLevelType w:val="hybridMultilevel"/>
    <w:tmpl w:val="BB926EE2"/>
    <w:lvl w:ilvl="0" w:tplc="62340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2D7292F"/>
    <w:multiLevelType w:val="hybridMultilevel"/>
    <w:tmpl w:val="388A73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A4096"/>
    <w:multiLevelType w:val="hybridMultilevel"/>
    <w:tmpl w:val="B17C9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2F62"/>
    <w:multiLevelType w:val="hybridMultilevel"/>
    <w:tmpl w:val="A1EA2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E5FB7"/>
    <w:multiLevelType w:val="hybridMultilevel"/>
    <w:tmpl w:val="890623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11"/>
  </w:num>
  <w:num w:numId="5">
    <w:abstractNumId w:val="6"/>
  </w:num>
  <w:num w:numId="6">
    <w:abstractNumId w:val="18"/>
  </w:num>
  <w:num w:numId="7">
    <w:abstractNumId w:val="1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19"/>
  </w:num>
  <w:num w:numId="15">
    <w:abstractNumId w:val="2"/>
  </w:num>
  <w:num w:numId="16">
    <w:abstractNumId w:val="22"/>
  </w:num>
  <w:num w:numId="17">
    <w:abstractNumId w:val="12"/>
  </w:num>
  <w:num w:numId="18">
    <w:abstractNumId w:val="17"/>
  </w:num>
  <w:num w:numId="19">
    <w:abstractNumId w:val="23"/>
  </w:num>
  <w:num w:numId="20">
    <w:abstractNumId w:val="14"/>
  </w:num>
  <w:num w:numId="21">
    <w:abstractNumId w:val="13"/>
  </w:num>
  <w:num w:numId="22">
    <w:abstractNumId w:val="8"/>
  </w:num>
  <w:num w:numId="23">
    <w:abstractNumId w:val="20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6C"/>
    <w:rsid w:val="00034E34"/>
    <w:rsid w:val="0006135F"/>
    <w:rsid w:val="0008408F"/>
    <w:rsid w:val="000A5380"/>
    <w:rsid w:val="000A6531"/>
    <w:rsid w:val="000A7C43"/>
    <w:rsid w:val="000B3E56"/>
    <w:rsid w:val="000E1771"/>
    <w:rsid w:val="000E4EDA"/>
    <w:rsid w:val="000F032E"/>
    <w:rsid w:val="000F3D6A"/>
    <w:rsid w:val="000F3FE9"/>
    <w:rsid w:val="00104B83"/>
    <w:rsid w:val="001079E5"/>
    <w:rsid w:val="001366B8"/>
    <w:rsid w:val="001635B2"/>
    <w:rsid w:val="001972A2"/>
    <w:rsid w:val="001B03FB"/>
    <w:rsid w:val="001E38BC"/>
    <w:rsid w:val="00212ED2"/>
    <w:rsid w:val="002150F2"/>
    <w:rsid w:val="00294AB7"/>
    <w:rsid w:val="002D1084"/>
    <w:rsid w:val="002D1304"/>
    <w:rsid w:val="00303E18"/>
    <w:rsid w:val="00304338"/>
    <w:rsid w:val="00311BFF"/>
    <w:rsid w:val="00322FB5"/>
    <w:rsid w:val="0038543E"/>
    <w:rsid w:val="003E4BF5"/>
    <w:rsid w:val="003E503A"/>
    <w:rsid w:val="003F72DB"/>
    <w:rsid w:val="003F79DF"/>
    <w:rsid w:val="00437217"/>
    <w:rsid w:val="00460377"/>
    <w:rsid w:val="004A56BB"/>
    <w:rsid w:val="004D3D2C"/>
    <w:rsid w:val="004D3EB5"/>
    <w:rsid w:val="004E7673"/>
    <w:rsid w:val="00534A65"/>
    <w:rsid w:val="005372D8"/>
    <w:rsid w:val="00543348"/>
    <w:rsid w:val="005455FA"/>
    <w:rsid w:val="005710FB"/>
    <w:rsid w:val="00571D3D"/>
    <w:rsid w:val="00585333"/>
    <w:rsid w:val="005A7353"/>
    <w:rsid w:val="005B512D"/>
    <w:rsid w:val="00634E66"/>
    <w:rsid w:val="0067589F"/>
    <w:rsid w:val="00691B4F"/>
    <w:rsid w:val="00694B22"/>
    <w:rsid w:val="006D5D7A"/>
    <w:rsid w:val="006E686C"/>
    <w:rsid w:val="00711253"/>
    <w:rsid w:val="00725509"/>
    <w:rsid w:val="00755488"/>
    <w:rsid w:val="00797378"/>
    <w:rsid w:val="007D3BAE"/>
    <w:rsid w:val="007E510D"/>
    <w:rsid w:val="00806D6A"/>
    <w:rsid w:val="008B08E4"/>
    <w:rsid w:val="008B4E78"/>
    <w:rsid w:val="009130B3"/>
    <w:rsid w:val="0098660F"/>
    <w:rsid w:val="009B2CB8"/>
    <w:rsid w:val="009B332B"/>
    <w:rsid w:val="009B6E51"/>
    <w:rsid w:val="009E34BA"/>
    <w:rsid w:val="009F3C6E"/>
    <w:rsid w:val="00A62D1A"/>
    <w:rsid w:val="00AB43CD"/>
    <w:rsid w:val="00AE022B"/>
    <w:rsid w:val="00AE08F0"/>
    <w:rsid w:val="00AF1ED8"/>
    <w:rsid w:val="00AF5010"/>
    <w:rsid w:val="00B21DF7"/>
    <w:rsid w:val="00B3189A"/>
    <w:rsid w:val="00B619C6"/>
    <w:rsid w:val="00B679A6"/>
    <w:rsid w:val="00BA12D1"/>
    <w:rsid w:val="00C17464"/>
    <w:rsid w:val="00C33481"/>
    <w:rsid w:val="00C72779"/>
    <w:rsid w:val="00C92992"/>
    <w:rsid w:val="00CC07BC"/>
    <w:rsid w:val="00CC41E1"/>
    <w:rsid w:val="00CC4A1A"/>
    <w:rsid w:val="00D20BA6"/>
    <w:rsid w:val="00D66781"/>
    <w:rsid w:val="00D714E1"/>
    <w:rsid w:val="00D841CB"/>
    <w:rsid w:val="00E008EB"/>
    <w:rsid w:val="00E175CF"/>
    <w:rsid w:val="00E26548"/>
    <w:rsid w:val="00E546C1"/>
    <w:rsid w:val="00E7272D"/>
    <w:rsid w:val="00E91E38"/>
    <w:rsid w:val="00EB0C6A"/>
    <w:rsid w:val="00EC4DFA"/>
    <w:rsid w:val="00F441EB"/>
    <w:rsid w:val="00F55306"/>
    <w:rsid w:val="00F6289D"/>
    <w:rsid w:val="00F7214E"/>
    <w:rsid w:val="00F84D3A"/>
    <w:rsid w:val="00FA76E3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015C6"/>
  <w15:docId w15:val="{ED249644-22D2-41A1-ACCF-2579CB78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73"/>
    <w:pPr>
      <w:spacing w:after="160" w:line="252" w:lineRule="auto"/>
      <w:jc w:val="both"/>
    </w:pPr>
    <w:rPr>
      <w:rFonts w:eastAsiaTheme="minorEastAsia"/>
    </w:rPr>
  </w:style>
  <w:style w:type="paragraph" w:styleId="Naslov1">
    <w:name w:val="heading 1"/>
    <w:basedOn w:val="Normal"/>
    <w:next w:val="Normal"/>
    <w:link w:val="Naslov1Char"/>
    <w:uiPriority w:val="9"/>
    <w:qFormat/>
    <w:rsid w:val="004E767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767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767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767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767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767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7673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7673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7673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86C"/>
  </w:style>
  <w:style w:type="paragraph" w:styleId="Podnoje">
    <w:name w:val="footer"/>
    <w:basedOn w:val="Normal"/>
    <w:link w:val="PodnojeChar"/>
    <w:uiPriority w:val="99"/>
    <w:unhideWhenUsed/>
    <w:rsid w:val="006E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686C"/>
  </w:style>
  <w:style w:type="paragraph" w:styleId="Tekstbalonia">
    <w:name w:val="Balloon Text"/>
    <w:basedOn w:val="Normal"/>
    <w:link w:val="TekstbaloniaChar"/>
    <w:uiPriority w:val="99"/>
    <w:semiHidden/>
    <w:unhideWhenUsed/>
    <w:rsid w:val="006E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4E78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E76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E76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767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7673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767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7673"/>
    <w:rPr>
      <w:rFonts w:eastAsiaTheme="minorEastAsia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7673"/>
    <w:rPr>
      <w:rFonts w:eastAsiaTheme="minorEastAsia"/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7673"/>
    <w:rPr>
      <w:rFonts w:eastAsiaTheme="minorEastAsia"/>
      <w:i/>
      <w:iCs/>
    </w:rPr>
  </w:style>
  <w:style w:type="paragraph" w:customStyle="1" w:styleId="DecimalAligned">
    <w:name w:val="Decimal Aligned"/>
    <w:basedOn w:val="Normal"/>
    <w:uiPriority w:val="40"/>
    <w:rsid w:val="004E7673"/>
    <w:pPr>
      <w:tabs>
        <w:tab w:val="decimal" w:pos="360"/>
      </w:tabs>
      <w:spacing w:after="200" w:line="276" w:lineRule="auto"/>
    </w:pPr>
    <w:rPr>
      <w:rFonts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E7673"/>
    <w:pPr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E7673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4E7673"/>
    <w:rPr>
      <w:i/>
      <w:iCs/>
      <w:color w:val="auto"/>
    </w:rPr>
  </w:style>
  <w:style w:type="table" w:styleId="Srednjesjenanje2-Isticanje5">
    <w:name w:val="Medium Shading 2 Accent 5"/>
    <w:basedOn w:val="Obinatablica"/>
    <w:uiPriority w:val="64"/>
    <w:rsid w:val="004E7673"/>
    <w:pPr>
      <w:spacing w:after="0" w:line="240" w:lineRule="auto"/>
      <w:jc w:val="both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39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4E7673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21">
    <w:name w:val="Obična tablica 21"/>
    <w:basedOn w:val="Obinatablica"/>
    <w:uiPriority w:val="42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lica31">
    <w:name w:val="Obična tablica 31"/>
    <w:basedOn w:val="Obinatablica"/>
    <w:uiPriority w:val="43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lica41">
    <w:name w:val="Obična tablica 41"/>
    <w:basedOn w:val="Obinatablica"/>
    <w:uiPriority w:val="44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lica51">
    <w:name w:val="Obična tablica 51"/>
    <w:basedOn w:val="Obinatablica"/>
    <w:uiPriority w:val="45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icareetke4-isticanje51">
    <w:name w:val="Tablica rešetke 4 - isticanje 5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icareetke4-isticanje61">
    <w:name w:val="Tablica rešetke 4 - isticanje 61"/>
    <w:basedOn w:val="Obinatablica"/>
    <w:uiPriority w:val="49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mnatablicareetke51">
    <w:name w:val="Tamna tablica rešetke 5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mnatablicareetke5-isticanje21">
    <w:name w:val="Tamna tablica rešetke 5 - isticanje 21"/>
    <w:basedOn w:val="Obinatablica"/>
    <w:uiPriority w:val="50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ivopisnatablicareetke6-isticanje21">
    <w:name w:val="Živopisna tablica rešetke 6 - isticanje 21"/>
    <w:basedOn w:val="Obinatablica"/>
    <w:uiPriority w:val="51"/>
    <w:rsid w:val="004E7673"/>
    <w:pPr>
      <w:spacing w:after="0" w:line="240" w:lineRule="auto"/>
      <w:jc w:val="both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icapopisa2-isticanje21">
    <w:name w:val="Tablica popisa 2 - isticanje 21"/>
    <w:basedOn w:val="Obinatablica"/>
    <w:uiPriority w:val="47"/>
    <w:rsid w:val="004E7673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Odlomakpopisa">
    <w:name w:val="List Paragraph"/>
    <w:basedOn w:val="Normal"/>
    <w:uiPriority w:val="34"/>
    <w:qFormat/>
    <w:rsid w:val="004E7673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4E7673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E767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4E767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767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E7673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E7673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4E7673"/>
    <w:rPr>
      <w:i/>
      <w:iCs/>
      <w:color w:val="auto"/>
    </w:rPr>
  </w:style>
  <w:style w:type="paragraph" w:styleId="Bezproreda">
    <w:name w:val="No Spacing"/>
    <w:uiPriority w:val="1"/>
    <w:qFormat/>
    <w:rsid w:val="004E7673"/>
    <w:pPr>
      <w:spacing w:after="0" w:line="240" w:lineRule="auto"/>
      <w:jc w:val="both"/>
    </w:pPr>
    <w:rPr>
      <w:rFonts w:eastAsiaTheme="minorEastAsia"/>
    </w:rPr>
  </w:style>
  <w:style w:type="paragraph" w:styleId="Citat">
    <w:name w:val="Quote"/>
    <w:basedOn w:val="Normal"/>
    <w:next w:val="Normal"/>
    <w:link w:val="CitatChar"/>
    <w:uiPriority w:val="29"/>
    <w:qFormat/>
    <w:rsid w:val="004E767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767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767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7673"/>
    <w:rPr>
      <w:rFonts w:asciiTheme="majorHAnsi" w:eastAsiaTheme="majorEastAsia" w:hAnsiTheme="majorHAnsi" w:cstheme="majorBidi"/>
      <w:sz w:val="26"/>
      <w:szCs w:val="26"/>
    </w:rPr>
  </w:style>
  <w:style w:type="character" w:styleId="Jakoisticanje">
    <w:name w:val="Intense Emphasis"/>
    <w:basedOn w:val="Zadanifontodlomka"/>
    <w:uiPriority w:val="21"/>
    <w:qFormat/>
    <w:rsid w:val="004E7673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7673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7673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4E7673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unhideWhenUsed/>
    <w:qFormat/>
    <w:rsid w:val="004E7673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E767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E767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Debora Cukola Zeneral</cp:lastModifiedBy>
  <cp:revision>3</cp:revision>
  <cp:lastPrinted>2024-02-01T06:45:00Z</cp:lastPrinted>
  <dcterms:created xsi:type="dcterms:W3CDTF">2024-02-01T06:32:00Z</dcterms:created>
  <dcterms:modified xsi:type="dcterms:W3CDTF">2024-02-01T06:46:00Z</dcterms:modified>
</cp:coreProperties>
</file>